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Інструкція по скеруванню пацієнтів на лікування в національну програму зовнішньої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A03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реабілітації “Неопалимі”</w:t>
      </w:r>
    </w:p>
    <w:bookmarkEnd w:id="0"/>
    <w:p w:rsid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Вступ</w:t>
      </w:r>
    </w:p>
    <w:p w:rsidR="00721D5B" w:rsidRDefault="00721D5B" w:rsidP="00A03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Неопалимі – національна програма зовнішньої реабілітації та лікування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опіків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та рубців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для людей, що постра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ждали внаслідок війни. Програма реалізовується за механізмом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приватно-держа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вного партнерства, функціонує 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15 обла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стях України, а також у кількох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країнах Східної Європи. Станом на зараз на лікуванні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програмі перебуває понад 120 пацієнтів, а загальна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спроможність сягає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близбко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1000 пацієнтів щороку.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Нижче у цьому додатку ми детальніше проговоримо сам </w:t>
      </w: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шлях пацієнта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, а також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медичні діагнози для скерування* та географію функціонування проекту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8F2">
        <w:rPr>
          <w:rFonts w:ascii="Times New Roman" w:hAnsi="Times New Roman" w:cs="Times New Roman"/>
          <w:color w:val="000000"/>
          <w:sz w:val="24"/>
          <w:szCs w:val="24"/>
        </w:rPr>
        <w:t>*інформація для медичних спеціалістів</w:t>
      </w:r>
    </w:p>
    <w:p w:rsid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Шлях пацієнта:</w:t>
      </w:r>
    </w:p>
    <w:p w:rsidR="00721D5B" w:rsidRDefault="00721D5B" w:rsidP="00A03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В цьому блоці ми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покроково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проговорюємо загальну логіку руху пацієнта, етапи,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яких пацієнт взаємодіє з державою та етап, коли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ацієнта доречно передавати нам.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Окремо також розписуємо шлях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війського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та цивільног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 Далі відповідно ми описуємо,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як саме пацієнту потрапити на лікування та які дії відбуватимуться далі.</w:t>
      </w:r>
    </w:p>
    <w:p w:rsidR="00A038F2" w:rsidRDefault="00A038F2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1) Отримання військовим або цивільним поранення. В залежності від обставин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події військового пацієнта евакуйовують і доставляють або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стабілізаційний пункт або одразу у госпіталь/лікарню. Цивільного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ацієнта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доставляють у найближчу лікарню, або він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вертається самостійно. На цьому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етапі пацієнт ще </w:t>
      </w: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повністю взаємодіє з державою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2) Пацієнт перебуває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ургентоному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етапі лікуванні 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госпіталі/державній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лікарні. На цьому етапі пацієнт ще </w:t>
      </w: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повністю взаємодіє з державою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3) Після отримання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ургентнної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пацієнт потрапляє на реабілітацію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(залежно від травми).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4) Лікування пацієнта у програмі Неопалимі доречно розпочинати через 4-6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місяців після отримання поранення,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етапі, коли рубцева тканина вже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сформувалась.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5) Відповідно до логіки, описаної вище, пацієнт, який перебуває на лікуванні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державній лікарні/опік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овому центрі або реабілітації у реабілітаційному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центрі, має змогу звернутись у програму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палимі одразу, коли розуміє, що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має запит на таке лікування, навіть в перші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дні після травми. Ми відповідно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підтримуватимемо контакт із пацієнтом і 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зможе приступити до лікування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одразу, як сформується рубцева тканина.</w:t>
      </w:r>
    </w:p>
    <w:p w:rsidR="00A038F2" w:rsidRDefault="00A038F2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Шлях пацієнта всередині проекту Неопалимі:</w:t>
      </w:r>
    </w:p>
    <w:p w:rsidR="00A038F2" w:rsidRDefault="00A038F2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1) Пацієнт із відповідною травмою має змогу звернутись у програму Неопалимі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на будь якому етапі лікування, нав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іть у перші дні після отримання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поранення. Класичним шляхом є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зголошення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через реєстраційну форму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сайті проекту Неопалимі (</w:t>
      </w:r>
      <w:r w:rsidRPr="00A038F2">
        <w:rPr>
          <w:rFonts w:ascii="Times New Roman" w:hAnsi="Times New Roman" w:cs="Times New Roman"/>
          <w:color w:val="0563C2"/>
          <w:sz w:val="28"/>
          <w:szCs w:val="28"/>
        </w:rPr>
        <w:t>www.neopalymi.in.ua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Реєстрацію може здійснити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пацієнт самостійно, або уповноважена особа від імені пацієнта.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ВАЖЛИВО!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У випадках інституційної співпраці між проектом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палимі та державною структурою,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що має відповідних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бенефіціарів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>, 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також можемо напрацювати шляхи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централізованого скерування пацієнтів, наприкла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 за списками. Відповідно, таку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інформацію щодо травмованих необхідно надавати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урахуванням Закону України "Про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захист персональних даних" та статті 39-1"Право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таємницю про стан здоров'я "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Закону України "Основи законодавства України про охорону здоров'я".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2) Після реєстрації пацієнта на участь у програмі, або іншої форми скерування,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один із менеджерів програми налагоджує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нтакт з пацієнтом, та проводить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технічну верифікацію пацієнта (у випадках самостійного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зголошення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3) Після першого контакту пацієнта з менеджером програми Неопалимі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технічної верифікації, інформація далі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едається на медичну верифікацію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медично-експертної комісії проекту Неоп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алимі, що складається з лікарів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фаху дерматологія та дитяча дерматологія.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4) Технічна та медична верифікація пацієнта в середньому триває близько від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до 10 робочих днів. Пацієнт може не прой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верифікацію лише у випадках,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якщо було встановлено, що травма була здобута у побутових умовах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(наприклад – опік кип’ятком вдома) 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якщо травма, якою звертається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пацієнт не входить до профілю діяльності проекту (медичні діагнози – нижче</w:t>
      </w:r>
    </w:p>
    <w:p w:rsidR="00A038F2" w:rsidRPr="00A038F2" w:rsidRDefault="00A038F2" w:rsidP="00A0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в цьому документі).</w:t>
      </w: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5) Після верифікації пацієнта пацієнт закріплюється за певною клінікою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лікуючим лікарем, а також на пацієнта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иділяються препарати, що будуть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використовуватись в процесі лікування. Головним критерієм виступає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географічне розміщення пацієнта (нап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риклад якщо пацієнт перебуває 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Дніпрі, то лікування він також буде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 у Дніпрі), крім специфічних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випадків (наприклад – діти проходять лікування лише у Львові та Д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ніпрі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через медичні особливості; високотехно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логічна апаратура для видалення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певних видів посттравматичного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татуашу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(чорн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их/сірих </w:t>
      </w:r>
      <w:proofErr w:type="spellStart"/>
      <w:r w:rsidR="00721D5B">
        <w:rPr>
          <w:rFonts w:ascii="Times New Roman" w:hAnsi="Times New Roman" w:cs="Times New Roman"/>
          <w:color w:val="000000"/>
          <w:sz w:val="28"/>
          <w:szCs w:val="28"/>
        </w:rPr>
        <w:t>прям</w:t>
      </w:r>
      <w:proofErr w:type="spellEnd"/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на тілі) є лише 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Львові та Києві тощо).</w:t>
      </w: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6) Пацієнт приступає до лікування у максимально короткі терміни, відповідно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до постанови медично-експертної комісії.</w:t>
      </w: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7) У випадках зміни пацієнто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="00721D5B">
        <w:rPr>
          <w:rFonts w:ascii="Times New Roman" w:hAnsi="Times New Roman" w:cs="Times New Roman"/>
          <w:color w:val="000000"/>
          <w:sz w:val="28"/>
          <w:szCs w:val="28"/>
        </w:rPr>
        <w:t>геолокації</w:t>
      </w:r>
      <w:proofErr w:type="spellEnd"/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, пацієнт має змогу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лікування у клініці у іншому місті, н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е перериваючи при цьому процесу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лікування (наприклад якщо пацієнт рухається за шляхом евакуації)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D5B" w:rsidRDefault="00721D5B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Медичні діагнози для скерування пацієнтів</w:t>
      </w:r>
    </w:p>
    <w:p w:rsidR="00721D5B" w:rsidRDefault="00721D5B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В рамках проекту клініки беруть на відновне лікування пацієнтів з рубцевими змінами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шкіри, а саме гіпертрофічні рубці, опіки, конт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рактури внаслідок осколкових чи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термічних ур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ажень. Лікування проводиться за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допомогою лазерів (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>rYag</w:t>
      </w:r>
      <w:proofErr w:type="spellEnd"/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чи CO2),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мікроголкової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радіочастотної технології, а також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1D5B">
        <w:rPr>
          <w:rFonts w:ascii="Times New Roman" w:hAnsi="Times New Roman" w:cs="Times New Roman"/>
          <w:color w:val="000000"/>
          <w:sz w:val="28"/>
          <w:szCs w:val="28"/>
        </w:rPr>
        <w:t>полінуклеотидних</w:t>
      </w:r>
      <w:proofErr w:type="spellEnd"/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препаратів та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заспокійливих і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відновлюючих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топічних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засобів. До лікування приймаються пацієнти,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що отримали вищезазначені ураження всіх вікових груп, так як в проекті беруть участь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спеціалісти з фаху дерматологія та дитяча дерматологія. До лікування приймаються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пацієнти, що отримали вищезазначені ураження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 в період з 2014 року внаслідок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російської агресії. Можливості проекту не 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розповсюджуються на пацієнтів з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побутовими травмами. Початок лікування виз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начається спеціалістами проекту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виходячи зі стану рубцевих змін, але, переважн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о, не швидше 4 місяців від дати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ураження. Окрім цього в проект приймаються пац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ієнти з механічним травматичним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татуажем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(порох, асфальт, тощо), аналогічно отрима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ним внаслідок військових дій. В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проект приймаються громадяни України, випадк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и можливого лікування іноземних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громадян розглядаються індивідуально. Терміни 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лікування та кількість процедур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вирішуються індивідуально з огляду на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anamnesis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morbi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status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localis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D5B" w:rsidRDefault="00721D5B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Географія функціонування проекту:</w:t>
      </w:r>
    </w:p>
    <w:p w:rsidR="00721D5B" w:rsidRDefault="00721D5B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Україна:</w:t>
      </w: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м.Львів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м.Київ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м.Одеса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м.Харків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м.Дніпро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м.Чернівці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м.Вінниця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м.Запоріжжя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м.Черкаси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м.Ужгород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м.Житомир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м.Рівне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м.Івано</w:t>
      </w:r>
      <w:proofErr w:type="spellEnd"/>
      <w:r w:rsidRPr="00A038F2">
        <w:rPr>
          <w:rFonts w:ascii="Times New Roman" w:hAnsi="Times New Roman" w:cs="Times New Roman"/>
          <w:color w:val="000000"/>
          <w:sz w:val="28"/>
          <w:szCs w:val="28"/>
        </w:rPr>
        <w:t>-Франківськ</w:t>
      </w: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м.Бровари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м.Луцьк</w:t>
      </w:r>
      <w:proofErr w:type="spellEnd"/>
    </w:p>
    <w:p w:rsidR="00721D5B" w:rsidRDefault="00721D5B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Польща:</w:t>
      </w: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м.Варшава</w:t>
      </w:r>
      <w:proofErr w:type="spellEnd"/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м.Краків</w:t>
      </w:r>
      <w:proofErr w:type="spellEnd"/>
    </w:p>
    <w:p w:rsidR="00721D5B" w:rsidRDefault="00721D5B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Молдова:</w:t>
      </w:r>
    </w:p>
    <w:p w:rsidR="00A038F2" w:rsidRPr="00A038F2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38F2">
        <w:rPr>
          <w:rFonts w:ascii="Times New Roman" w:hAnsi="Times New Roman" w:cs="Times New Roman"/>
          <w:color w:val="000000"/>
          <w:sz w:val="28"/>
          <w:szCs w:val="28"/>
        </w:rPr>
        <w:t>м.Кишинів</w:t>
      </w:r>
      <w:proofErr w:type="spellEnd"/>
    </w:p>
    <w:p w:rsidR="00721D5B" w:rsidRDefault="00721D5B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5B" w:rsidRDefault="00A038F2" w:rsidP="00721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8F2">
        <w:rPr>
          <w:rFonts w:ascii="Times New Roman" w:hAnsi="Times New Roman" w:cs="Times New Roman"/>
          <w:color w:val="000000"/>
          <w:sz w:val="28"/>
          <w:szCs w:val="28"/>
        </w:rPr>
        <w:t>Більше інформації про клініки м</w:t>
      </w:r>
      <w:r w:rsidR="00721D5B">
        <w:rPr>
          <w:rFonts w:ascii="Times New Roman" w:hAnsi="Times New Roman" w:cs="Times New Roman"/>
          <w:color w:val="000000"/>
          <w:sz w:val="28"/>
          <w:szCs w:val="28"/>
        </w:rPr>
        <w:t xml:space="preserve">ожна дізнатись на сайті проекту </w:t>
      </w:r>
      <w:r w:rsidRPr="00A038F2">
        <w:rPr>
          <w:rFonts w:ascii="Times New Roman" w:hAnsi="Times New Roman" w:cs="Times New Roman"/>
          <w:color w:val="000000"/>
          <w:sz w:val="28"/>
          <w:szCs w:val="28"/>
        </w:rPr>
        <w:t>Неопалимі.</w:t>
      </w:r>
    </w:p>
    <w:p w:rsidR="00A038F2" w:rsidRPr="00721D5B" w:rsidRDefault="00A038F2" w:rsidP="0072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5B">
        <w:rPr>
          <w:rFonts w:ascii="Times New Roman" w:hAnsi="Times New Roman" w:cs="Times New Roman"/>
          <w:color w:val="000000"/>
          <w:sz w:val="24"/>
          <w:szCs w:val="24"/>
        </w:rPr>
        <w:t>Контакти:</w:t>
      </w:r>
    </w:p>
    <w:p w:rsidR="00A038F2" w:rsidRPr="00721D5B" w:rsidRDefault="00A038F2" w:rsidP="0072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5B">
        <w:rPr>
          <w:rFonts w:ascii="Times New Roman" w:hAnsi="Times New Roman" w:cs="Times New Roman"/>
          <w:color w:val="000000"/>
          <w:sz w:val="24"/>
          <w:szCs w:val="24"/>
        </w:rPr>
        <w:t xml:space="preserve">Максим </w:t>
      </w:r>
      <w:proofErr w:type="spellStart"/>
      <w:r w:rsidRPr="00721D5B">
        <w:rPr>
          <w:rFonts w:ascii="Times New Roman" w:hAnsi="Times New Roman" w:cs="Times New Roman"/>
          <w:color w:val="000000"/>
          <w:sz w:val="24"/>
          <w:szCs w:val="24"/>
        </w:rPr>
        <w:t>Туркевич</w:t>
      </w:r>
      <w:proofErr w:type="spellEnd"/>
      <w:r w:rsidRPr="00721D5B">
        <w:rPr>
          <w:rFonts w:ascii="Times New Roman" w:hAnsi="Times New Roman" w:cs="Times New Roman"/>
          <w:color w:val="000000"/>
          <w:sz w:val="24"/>
          <w:szCs w:val="24"/>
        </w:rPr>
        <w:t>, директор проекту Неопалимі</w:t>
      </w:r>
    </w:p>
    <w:p w:rsidR="00A038F2" w:rsidRPr="00721D5B" w:rsidRDefault="00A038F2" w:rsidP="0072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721D5B">
        <w:rPr>
          <w:rFonts w:ascii="Times New Roman" w:hAnsi="Times New Roman" w:cs="Times New Roman"/>
          <w:color w:val="0563C2"/>
          <w:sz w:val="24"/>
          <w:szCs w:val="24"/>
        </w:rPr>
        <w:t>Maksym.turkevych@neopalymi.org</w:t>
      </w:r>
    </w:p>
    <w:p w:rsidR="00A038F2" w:rsidRPr="00721D5B" w:rsidRDefault="00A038F2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D5B">
        <w:rPr>
          <w:rFonts w:ascii="Times New Roman" w:hAnsi="Times New Roman" w:cs="Times New Roman"/>
          <w:color w:val="000000"/>
          <w:sz w:val="24"/>
          <w:szCs w:val="24"/>
        </w:rPr>
        <w:t>+380669060614</w:t>
      </w:r>
    </w:p>
    <w:p w:rsidR="00721D5B" w:rsidRDefault="00721D5B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38F2" w:rsidRPr="00721D5B" w:rsidRDefault="00A038F2" w:rsidP="00A0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D5B">
        <w:rPr>
          <w:rFonts w:ascii="Times New Roman" w:hAnsi="Times New Roman" w:cs="Times New Roman"/>
          <w:color w:val="000000"/>
          <w:sz w:val="24"/>
          <w:szCs w:val="24"/>
        </w:rPr>
        <w:t xml:space="preserve">Олександр </w:t>
      </w:r>
      <w:proofErr w:type="spellStart"/>
      <w:r w:rsidRPr="00721D5B">
        <w:rPr>
          <w:rFonts w:ascii="Times New Roman" w:hAnsi="Times New Roman" w:cs="Times New Roman"/>
          <w:color w:val="000000"/>
          <w:sz w:val="24"/>
          <w:szCs w:val="24"/>
        </w:rPr>
        <w:t>Туркевич</w:t>
      </w:r>
      <w:proofErr w:type="spellEnd"/>
      <w:r w:rsidRPr="00721D5B">
        <w:rPr>
          <w:rFonts w:ascii="Times New Roman" w:hAnsi="Times New Roman" w:cs="Times New Roman"/>
          <w:color w:val="000000"/>
          <w:sz w:val="24"/>
          <w:szCs w:val="24"/>
        </w:rPr>
        <w:t>, медичний директор проекту Неопалимі</w:t>
      </w:r>
    </w:p>
    <w:p w:rsidR="000F454B" w:rsidRPr="00721D5B" w:rsidRDefault="00A038F2" w:rsidP="00A038F2">
      <w:pPr>
        <w:rPr>
          <w:rFonts w:ascii="Times New Roman" w:hAnsi="Times New Roman" w:cs="Times New Roman"/>
          <w:sz w:val="24"/>
          <w:szCs w:val="24"/>
        </w:rPr>
      </w:pPr>
      <w:r w:rsidRPr="00721D5B">
        <w:rPr>
          <w:rFonts w:ascii="Times New Roman" w:hAnsi="Times New Roman" w:cs="Times New Roman"/>
          <w:color w:val="000000"/>
          <w:sz w:val="24"/>
          <w:szCs w:val="24"/>
        </w:rPr>
        <w:t>Oleksandr.turkevych@neopalymi.org__</w:t>
      </w:r>
    </w:p>
    <w:sectPr w:rsidR="000F454B" w:rsidRPr="00721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F"/>
    <w:rsid w:val="000F454B"/>
    <w:rsid w:val="0015308F"/>
    <w:rsid w:val="005758F2"/>
    <w:rsid w:val="00585806"/>
    <w:rsid w:val="0065382B"/>
    <w:rsid w:val="00721D5B"/>
    <w:rsid w:val="00730FB1"/>
    <w:rsid w:val="00795B22"/>
    <w:rsid w:val="00A038F2"/>
    <w:rsid w:val="00E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CE63"/>
  <w15:chartTrackingRefBased/>
  <w15:docId w15:val="{3E4FBE92-61FE-4FF1-80A1-061D471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2</cp:revision>
  <cp:lastPrinted>2023-07-24T09:22:00Z</cp:lastPrinted>
  <dcterms:created xsi:type="dcterms:W3CDTF">2023-07-24T09:33:00Z</dcterms:created>
  <dcterms:modified xsi:type="dcterms:W3CDTF">2023-07-24T09:33:00Z</dcterms:modified>
</cp:coreProperties>
</file>