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D3" w:rsidRPr="008F0CD3" w:rsidRDefault="008F0CD3" w:rsidP="00F264EB">
      <w:pPr>
        <w:pStyle w:val="5"/>
        <w:tabs>
          <w:tab w:val="left" w:pos="9923"/>
        </w:tabs>
        <w:spacing w:line="360" w:lineRule="auto"/>
        <w:jc w:val="left"/>
        <w:rPr>
          <w:b w:val="0"/>
          <w:szCs w:val="28"/>
        </w:rPr>
      </w:pPr>
      <w:r w:rsidRPr="008F0CD3">
        <w:rPr>
          <w:b w:val="0"/>
          <w:szCs w:val="28"/>
        </w:rPr>
        <w:t xml:space="preserve">                                                                                                                                              ЗАТВЕРДЖЕНО</w:t>
      </w:r>
    </w:p>
    <w:p w:rsidR="008F0CD3" w:rsidRPr="008F0CD3" w:rsidRDefault="008F0CD3" w:rsidP="008045EB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8F0CD3" w:rsidRPr="008F0CD3" w:rsidRDefault="008F0CD3" w:rsidP="008045EB">
      <w:pPr>
        <w:spacing w:after="0" w:line="240" w:lineRule="auto"/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районної державної адміністрації</w:t>
      </w:r>
    </w:p>
    <w:p w:rsidR="00183769" w:rsidRDefault="00183769" w:rsidP="00183769">
      <w:pPr>
        <w:spacing w:after="0" w:line="240" w:lineRule="auto"/>
        <w:ind w:left="920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CD3" w:rsidRDefault="00647876" w:rsidP="00F44C44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45173">
        <w:rPr>
          <w:rFonts w:ascii="Times New Roman" w:hAnsi="Times New Roman" w:cs="Times New Roman"/>
          <w:sz w:val="28"/>
          <w:szCs w:val="28"/>
        </w:rPr>
        <w:t xml:space="preserve"> </w:t>
      </w:r>
      <w:r w:rsidR="008045EB">
        <w:rPr>
          <w:rFonts w:ascii="Times New Roman" w:hAnsi="Times New Roman" w:cs="Times New Roman"/>
          <w:sz w:val="28"/>
          <w:szCs w:val="28"/>
        </w:rPr>
        <w:t xml:space="preserve">грудня </w:t>
      </w:r>
      <w:r w:rsidR="008F0CD3" w:rsidRPr="008F0CD3">
        <w:rPr>
          <w:rFonts w:ascii="Times New Roman" w:hAnsi="Times New Roman" w:cs="Times New Roman"/>
          <w:sz w:val="28"/>
          <w:szCs w:val="28"/>
        </w:rPr>
        <w:t>20</w:t>
      </w:r>
      <w:r w:rsidR="008045EB">
        <w:rPr>
          <w:rFonts w:ascii="Times New Roman" w:hAnsi="Times New Roman" w:cs="Times New Roman"/>
          <w:sz w:val="28"/>
          <w:szCs w:val="28"/>
        </w:rPr>
        <w:t>21</w:t>
      </w:r>
      <w:r w:rsidR="008F0CD3" w:rsidRPr="008F0CD3">
        <w:rPr>
          <w:rFonts w:ascii="Times New Roman" w:hAnsi="Times New Roman" w:cs="Times New Roman"/>
          <w:sz w:val="28"/>
          <w:szCs w:val="28"/>
        </w:rPr>
        <w:t xml:space="preserve"> </w:t>
      </w:r>
      <w:r w:rsidR="00D45173">
        <w:rPr>
          <w:rFonts w:ascii="Times New Roman" w:hAnsi="Times New Roman" w:cs="Times New Roman"/>
          <w:sz w:val="28"/>
          <w:szCs w:val="28"/>
        </w:rPr>
        <w:t xml:space="preserve">року </w:t>
      </w:r>
      <w:r w:rsidR="008F0CD3" w:rsidRPr="008F0CD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258</w:t>
      </w:r>
      <w:bookmarkStart w:id="0" w:name="_GoBack"/>
      <w:bookmarkEnd w:id="0"/>
    </w:p>
    <w:p w:rsidR="00F44C44" w:rsidRPr="008F0CD3" w:rsidRDefault="00F44C44" w:rsidP="00F44C44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CD3" w:rsidRPr="00F25ABC" w:rsidRDefault="008F0CD3" w:rsidP="008F0CD3">
      <w:pPr>
        <w:pStyle w:val="1"/>
        <w:rPr>
          <w:b w:val="0"/>
          <w:szCs w:val="28"/>
        </w:rPr>
      </w:pPr>
      <w:r w:rsidRPr="008F0CD3">
        <w:rPr>
          <w:b w:val="0"/>
          <w:szCs w:val="28"/>
        </w:rPr>
        <w:t>ПЛАН РОБО</w:t>
      </w:r>
      <w:r w:rsidR="00F25ABC">
        <w:rPr>
          <w:b w:val="0"/>
          <w:szCs w:val="28"/>
        </w:rPr>
        <w:t>Т</w:t>
      </w:r>
      <w:r w:rsidRPr="008F0CD3">
        <w:rPr>
          <w:b w:val="0"/>
          <w:szCs w:val="28"/>
        </w:rPr>
        <w:t>И</w:t>
      </w:r>
    </w:p>
    <w:p w:rsidR="008F0CD3" w:rsidRPr="008F0CD3" w:rsidRDefault="008F0CD3" w:rsidP="009B4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Луцької районної державної адміністрації </w:t>
      </w:r>
    </w:p>
    <w:p w:rsidR="008F0CD3" w:rsidRDefault="008F0CD3" w:rsidP="008F0C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 xml:space="preserve">Волинської області на </w:t>
      </w:r>
      <w:r w:rsidR="00C86443">
        <w:rPr>
          <w:rFonts w:ascii="Times New Roman" w:hAnsi="Times New Roman" w:cs="Times New Roman"/>
          <w:sz w:val="28"/>
          <w:szCs w:val="28"/>
        </w:rPr>
        <w:t xml:space="preserve">І квартал </w:t>
      </w:r>
      <w:r w:rsidRPr="008F0CD3">
        <w:rPr>
          <w:rFonts w:ascii="Times New Roman" w:hAnsi="Times New Roman" w:cs="Times New Roman"/>
          <w:sz w:val="28"/>
          <w:szCs w:val="28"/>
        </w:rPr>
        <w:t>20</w:t>
      </w:r>
      <w:r w:rsidR="00B72F7C">
        <w:rPr>
          <w:rFonts w:ascii="Times New Roman" w:hAnsi="Times New Roman" w:cs="Times New Roman"/>
          <w:sz w:val="28"/>
          <w:szCs w:val="28"/>
        </w:rPr>
        <w:t>2</w:t>
      </w:r>
      <w:r w:rsidR="008045EB">
        <w:rPr>
          <w:rFonts w:ascii="Times New Roman" w:hAnsi="Times New Roman" w:cs="Times New Roman"/>
          <w:sz w:val="28"/>
          <w:szCs w:val="28"/>
        </w:rPr>
        <w:t>2</w:t>
      </w:r>
      <w:r w:rsidRPr="008F0CD3">
        <w:rPr>
          <w:rFonts w:ascii="Times New Roman" w:hAnsi="Times New Roman" w:cs="Times New Roman"/>
          <w:sz w:val="28"/>
          <w:szCs w:val="28"/>
        </w:rPr>
        <w:t xml:space="preserve"> р</w:t>
      </w:r>
      <w:r w:rsidR="00C86443">
        <w:rPr>
          <w:rFonts w:ascii="Times New Roman" w:hAnsi="Times New Roman" w:cs="Times New Roman"/>
          <w:sz w:val="28"/>
          <w:szCs w:val="28"/>
        </w:rPr>
        <w:t>о</w:t>
      </w:r>
      <w:r w:rsidRPr="008F0CD3">
        <w:rPr>
          <w:rFonts w:ascii="Times New Roman" w:hAnsi="Times New Roman" w:cs="Times New Roman"/>
          <w:sz w:val="28"/>
          <w:szCs w:val="28"/>
        </w:rPr>
        <w:t>к</w:t>
      </w:r>
      <w:r w:rsidR="00C86443">
        <w:rPr>
          <w:rFonts w:ascii="Times New Roman" w:hAnsi="Times New Roman" w:cs="Times New Roman"/>
          <w:sz w:val="28"/>
          <w:szCs w:val="28"/>
        </w:rPr>
        <w:t>у</w:t>
      </w:r>
    </w:p>
    <w:p w:rsidR="00F255F3" w:rsidRDefault="00573328" w:rsidP="00573328">
      <w:pPr>
        <w:pStyle w:val="ab"/>
        <w:ind w:firstLine="0"/>
        <w:rPr>
          <w:szCs w:val="28"/>
        </w:rPr>
      </w:pPr>
      <w:r w:rsidRPr="00CE17A5">
        <w:rPr>
          <w:szCs w:val="28"/>
        </w:rPr>
        <w:t xml:space="preserve">І. Перелік питань, які передбачається вивчити, узагальнити і при необхідності розглянути на нарадах </w:t>
      </w:r>
    </w:p>
    <w:p w:rsidR="00573328" w:rsidRPr="00CE17A5" w:rsidRDefault="00573328" w:rsidP="00573328">
      <w:pPr>
        <w:pStyle w:val="ab"/>
        <w:ind w:firstLine="0"/>
        <w:rPr>
          <w:szCs w:val="28"/>
        </w:rPr>
      </w:pPr>
      <w:r w:rsidRPr="00CE17A5">
        <w:rPr>
          <w:szCs w:val="28"/>
        </w:rPr>
        <w:t>за участю голови, заступників голови, керівника апарату райдержадміністрації</w:t>
      </w:r>
    </w:p>
    <w:p w:rsidR="00573328" w:rsidRDefault="00573328" w:rsidP="008045EB">
      <w:pPr>
        <w:pStyle w:val="6"/>
        <w:rPr>
          <w:b w:val="0"/>
          <w:bCs w:val="0"/>
          <w:sz w:val="28"/>
          <w:szCs w:val="28"/>
        </w:rPr>
      </w:pPr>
    </w:p>
    <w:p w:rsidR="008045EB" w:rsidRPr="008F0CD3" w:rsidRDefault="008045EB" w:rsidP="008045E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>Питання, які будуть розглядатися на нарадах у голови районної державної адміністрації</w:t>
      </w:r>
    </w:p>
    <w:p w:rsidR="008045EB" w:rsidRPr="008F0CD3" w:rsidRDefault="008045EB" w:rsidP="008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239"/>
        <w:gridCol w:w="2127"/>
        <w:gridCol w:w="3118"/>
      </w:tblGrid>
      <w:tr w:rsidR="008045EB" w:rsidRPr="008F0CD3" w:rsidTr="00F25A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8045EB" w:rsidRPr="008F0CD3" w:rsidTr="00F25ABC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FA7408">
            <w:pPr>
              <w:pStyle w:val="a9"/>
              <w:jc w:val="both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Про нагальні проблеми і завдання з їх вирішення у питаннях, віднесених законами України до повноважень районної державної адміністрації (за окремим переліком)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FA7408">
            <w:pPr>
              <w:pStyle w:val="21"/>
              <w:keepNext/>
              <w:widowControl w:val="0"/>
              <w:jc w:val="both"/>
              <w:rPr>
                <w:sz w:val="28"/>
                <w:szCs w:val="28"/>
                <w:u w:val="none"/>
              </w:rPr>
            </w:pPr>
            <w:r w:rsidRPr="00FF7580">
              <w:rPr>
                <w:sz w:val="28"/>
                <w:szCs w:val="28"/>
                <w:u w:val="none"/>
              </w:rPr>
              <w:t>аналіз проблемних питань та оперативне реагування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FA7408">
            <w:pPr>
              <w:pStyle w:val="a9"/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відповідно до доручень голови райдержадміні</w:t>
            </w:r>
            <w:r w:rsidR="00F25AB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страції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183769">
            <w:pPr>
              <w:pStyle w:val="31"/>
              <w:jc w:val="left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заступник</w:t>
            </w:r>
            <w:r>
              <w:rPr>
                <w:sz w:val="28"/>
                <w:szCs w:val="28"/>
              </w:rPr>
              <w:t>и</w:t>
            </w:r>
            <w:r w:rsidRPr="00FF7580">
              <w:rPr>
                <w:sz w:val="28"/>
                <w:szCs w:val="28"/>
              </w:rPr>
              <w:t xml:space="preserve"> голови</w:t>
            </w:r>
            <w:r w:rsidRPr="00FF7580">
              <w:rPr>
                <w:szCs w:val="28"/>
              </w:rPr>
              <w:t xml:space="preserve">, </w:t>
            </w:r>
            <w:r w:rsidRPr="00FF7580">
              <w:rPr>
                <w:sz w:val="28"/>
                <w:szCs w:val="28"/>
              </w:rPr>
              <w:t>керівник апарату, структурні підрозділи райдержадміністрації та її апарату, територіальні органи міністерств та інших центральних органів виконавчої влади</w:t>
            </w:r>
          </w:p>
        </w:tc>
      </w:tr>
    </w:tbl>
    <w:p w:rsidR="008045EB" w:rsidRDefault="008045EB" w:rsidP="008045EB">
      <w:pPr>
        <w:pStyle w:val="6"/>
        <w:rPr>
          <w:b w:val="0"/>
          <w:bCs w:val="0"/>
          <w:sz w:val="28"/>
          <w:szCs w:val="28"/>
        </w:rPr>
      </w:pPr>
    </w:p>
    <w:p w:rsidR="008045EB" w:rsidRDefault="008045EB" w:rsidP="008045E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 xml:space="preserve">Питання, які будуть розглядатися на нарадах у заступника голови </w:t>
      </w:r>
    </w:p>
    <w:p w:rsidR="008045EB" w:rsidRPr="008F0CD3" w:rsidRDefault="00D45173" w:rsidP="008045EB">
      <w:pPr>
        <w:pStyle w:val="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8045EB" w:rsidRPr="008F0CD3">
        <w:rPr>
          <w:b w:val="0"/>
          <w:bCs w:val="0"/>
          <w:sz w:val="28"/>
          <w:szCs w:val="28"/>
        </w:rPr>
        <w:t>айонної</w:t>
      </w:r>
      <w:r>
        <w:rPr>
          <w:b w:val="0"/>
          <w:bCs w:val="0"/>
          <w:sz w:val="28"/>
          <w:szCs w:val="28"/>
        </w:rPr>
        <w:t xml:space="preserve"> </w:t>
      </w:r>
      <w:r w:rsidR="008045EB" w:rsidRPr="008F0CD3">
        <w:rPr>
          <w:b w:val="0"/>
          <w:bCs w:val="0"/>
          <w:sz w:val="28"/>
          <w:szCs w:val="28"/>
        </w:rPr>
        <w:t>державної адміністрації</w:t>
      </w:r>
      <w:r w:rsidR="008045EB">
        <w:rPr>
          <w:b w:val="0"/>
          <w:bCs w:val="0"/>
          <w:sz w:val="28"/>
          <w:szCs w:val="28"/>
        </w:rPr>
        <w:t xml:space="preserve"> Григорія Павловича</w:t>
      </w:r>
    </w:p>
    <w:p w:rsidR="008045EB" w:rsidRPr="008F0CD3" w:rsidRDefault="008045EB" w:rsidP="008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9"/>
        <w:gridCol w:w="4238"/>
        <w:gridCol w:w="2060"/>
        <w:gridCol w:w="3183"/>
      </w:tblGrid>
      <w:tr w:rsidR="008045EB" w:rsidRPr="008F0CD3" w:rsidTr="00FA7408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8045EB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105416" w:rsidP="00105416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виконання «Програми підтримки демобілізованих учасників антитерористичної операції, бійців операції Об’єднаних сил та членів їх сімей на 2020-2022 роки»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F07B5A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05416">
              <w:rPr>
                <w:sz w:val="28"/>
                <w:szCs w:val="28"/>
              </w:rPr>
              <w:t>абезпечення соціальним захистом учасників антитерористичної операції</w:t>
            </w:r>
            <w:r w:rsidR="00F255F3">
              <w:rPr>
                <w:sz w:val="28"/>
                <w:szCs w:val="28"/>
              </w:rPr>
              <w:t>, бійців ООС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105416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8045EB" w:rsidRPr="00FF7580" w:rsidRDefault="00105416" w:rsidP="00AA6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A6C89">
              <w:rPr>
                <w:rFonts w:ascii="Times New Roman" w:hAnsi="Times New Roman" w:cs="Times New Roman"/>
                <w:sz w:val="28"/>
                <w:szCs w:val="28"/>
              </w:rPr>
              <w:t xml:space="preserve">вітлана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</w:p>
        </w:tc>
      </w:tr>
      <w:tr w:rsidR="00F25ABC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1B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C83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1B5890" w:rsidRPr="001B5890">
              <w:rPr>
                <w:rFonts w:ascii="Times New Roman" w:hAnsi="Times New Roman" w:cs="Times New Roman"/>
                <w:sz w:val="28"/>
                <w:szCs w:val="28"/>
              </w:rPr>
              <w:t>координацію</w:t>
            </w:r>
            <w:r w:rsidR="00F25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890"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роботи </w:t>
            </w:r>
            <w:r w:rsidR="001B5890">
              <w:rPr>
                <w:rFonts w:ascii="Times New Roman" w:hAnsi="Times New Roman" w:cs="Times New Roman"/>
                <w:sz w:val="28"/>
                <w:szCs w:val="28"/>
              </w:rPr>
              <w:t>державних органів з питань ліквідації</w:t>
            </w:r>
            <w:r w:rsidRPr="001B5890">
              <w:rPr>
                <w:rFonts w:ascii="Times New Roman" w:hAnsi="Times New Roman" w:cs="Times New Roman"/>
                <w:sz w:val="28"/>
                <w:szCs w:val="28"/>
              </w:rPr>
              <w:t xml:space="preserve"> незаконного виробництва та обігу алкогольних напоїв, тютюнових виробів</w:t>
            </w:r>
            <w:r w:rsidR="001B5890">
              <w:rPr>
                <w:rFonts w:ascii="Times New Roman" w:hAnsi="Times New Roman" w:cs="Times New Roman"/>
                <w:sz w:val="28"/>
                <w:szCs w:val="28"/>
              </w:rPr>
              <w:t xml:space="preserve"> та запобігання і протидії контрабанді на території району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виявлення незаконного виробництва та обігу алкогольних напоїв, тютюнових виробів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Default="00C86443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C86443" w:rsidRDefault="00C86443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</w:t>
            </w:r>
          </w:p>
          <w:p w:rsidR="00C86443" w:rsidRPr="00254C83" w:rsidRDefault="00C86443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Default="00F25ABC" w:rsidP="00F25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F25ABC" w:rsidRPr="00CB3B3C" w:rsidRDefault="00F25ABC" w:rsidP="00F25A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3B3C">
              <w:rPr>
                <w:rFonts w:ascii="Times New Roman" w:hAnsi="Times New Roman" w:cs="Times New Roman"/>
                <w:sz w:val="28"/>
                <w:szCs w:val="28"/>
              </w:rPr>
              <w:t>Тетяна Таранюк</w:t>
            </w:r>
          </w:p>
          <w:p w:rsidR="00F25ABC" w:rsidRPr="00CB3B3C" w:rsidRDefault="00F25ABC" w:rsidP="00FA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ABC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1B5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легалізацію лісопильних об’єктів</w:t>
            </w:r>
            <w:r w:rsidR="001B5890">
              <w:rPr>
                <w:rFonts w:ascii="Times New Roman" w:hAnsi="Times New Roman" w:cs="Times New Roman"/>
                <w:sz w:val="28"/>
                <w:szCs w:val="28"/>
              </w:rPr>
              <w:t xml:space="preserve"> та ліквідацію нелегального обігу деревини на території району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виявлення нелегальних пилорам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Default="00C86443" w:rsidP="00C8644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C86443" w:rsidRDefault="00C86443" w:rsidP="00C8644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</w:t>
            </w:r>
          </w:p>
          <w:p w:rsidR="00F25ABC" w:rsidRPr="00254C83" w:rsidRDefault="00C86443" w:rsidP="00C8644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Default="00F25ABC" w:rsidP="00F25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F25ABC" w:rsidRPr="00CB3B3C" w:rsidRDefault="00F25ABC" w:rsidP="00F2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3C">
              <w:rPr>
                <w:rFonts w:ascii="Times New Roman" w:hAnsi="Times New Roman" w:cs="Times New Roman"/>
                <w:sz w:val="28"/>
                <w:szCs w:val="28"/>
              </w:rPr>
              <w:t>Тетяна Таранюк</w:t>
            </w:r>
          </w:p>
        </w:tc>
      </w:tr>
      <w:tr w:rsidR="00F25ABC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Default="00F25ABC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погашення заборгованості із заробітної плати (грошового забезпечення) пенсій, стипендій та інших соціальних виплат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Pr="00254C83" w:rsidRDefault="00F25ABC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стану заборгованості 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43" w:rsidRDefault="00C86443" w:rsidP="00C8644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C86443" w:rsidRDefault="00C86443" w:rsidP="00C8644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</w:t>
            </w:r>
          </w:p>
          <w:p w:rsidR="00F25ABC" w:rsidRPr="00254C83" w:rsidRDefault="00C86443" w:rsidP="00C86443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BC" w:rsidRDefault="00F25ABC" w:rsidP="00F25A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F25ABC" w:rsidRPr="00CB3B3C" w:rsidRDefault="00F25ABC" w:rsidP="00F25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B3C">
              <w:rPr>
                <w:rFonts w:ascii="Times New Roman" w:hAnsi="Times New Roman" w:cs="Times New Roman"/>
                <w:sz w:val="28"/>
                <w:szCs w:val="28"/>
              </w:rPr>
              <w:t>Тетяна Таранюк</w:t>
            </w:r>
          </w:p>
        </w:tc>
      </w:tr>
      <w:tr w:rsidR="00105416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16" w:rsidRPr="00F44C44" w:rsidRDefault="00F07B5A" w:rsidP="00F07B5A">
            <w:pPr>
              <w:pStyle w:val="a9"/>
              <w:jc w:val="both"/>
              <w:rPr>
                <w:sz w:val="28"/>
                <w:szCs w:val="28"/>
              </w:rPr>
            </w:pPr>
            <w:r w:rsidRPr="00F44C44">
              <w:rPr>
                <w:sz w:val="28"/>
                <w:szCs w:val="28"/>
              </w:rPr>
              <w:t>Про стан роботи в Єдиній інформаційній аналітичній системі «Діти»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16" w:rsidRPr="00105416" w:rsidRDefault="00F07B5A" w:rsidP="00AA6C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забезпечення функціонування ЄІАС «Діти»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16" w:rsidRPr="00FF7580" w:rsidRDefault="00F07B5A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105416" w:rsidRPr="00FF7580" w:rsidRDefault="00F07B5A" w:rsidP="00F07B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</w:tr>
    </w:tbl>
    <w:p w:rsidR="008045EB" w:rsidRDefault="008045EB" w:rsidP="008045EB">
      <w:pPr>
        <w:pStyle w:val="6"/>
        <w:rPr>
          <w:b w:val="0"/>
          <w:bCs w:val="0"/>
          <w:sz w:val="28"/>
          <w:szCs w:val="28"/>
        </w:rPr>
      </w:pPr>
    </w:p>
    <w:p w:rsidR="008045EB" w:rsidRDefault="008045EB" w:rsidP="008045E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 xml:space="preserve">Питання, які будуть розглядатися на нарадах у заступника голови </w:t>
      </w:r>
    </w:p>
    <w:p w:rsidR="008045EB" w:rsidRPr="008F0CD3" w:rsidRDefault="00573328" w:rsidP="008045EB">
      <w:pPr>
        <w:pStyle w:val="6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р</w:t>
      </w:r>
      <w:r w:rsidR="008045EB" w:rsidRPr="008F0CD3">
        <w:rPr>
          <w:b w:val="0"/>
          <w:bCs w:val="0"/>
          <w:sz w:val="28"/>
          <w:szCs w:val="28"/>
        </w:rPr>
        <w:t>айонної</w:t>
      </w:r>
      <w:r>
        <w:rPr>
          <w:b w:val="0"/>
          <w:bCs w:val="0"/>
          <w:sz w:val="28"/>
          <w:szCs w:val="28"/>
        </w:rPr>
        <w:t xml:space="preserve"> </w:t>
      </w:r>
      <w:r w:rsidR="008045EB" w:rsidRPr="008F0CD3">
        <w:rPr>
          <w:b w:val="0"/>
          <w:bCs w:val="0"/>
          <w:sz w:val="28"/>
          <w:szCs w:val="28"/>
        </w:rPr>
        <w:t>державної адміністрації</w:t>
      </w:r>
      <w:r w:rsidR="008045EB">
        <w:rPr>
          <w:b w:val="0"/>
          <w:bCs w:val="0"/>
          <w:sz w:val="28"/>
          <w:szCs w:val="28"/>
        </w:rPr>
        <w:t xml:space="preserve"> Валентини Рижук</w:t>
      </w:r>
    </w:p>
    <w:p w:rsidR="008045EB" w:rsidRPr="008F0CD3" w:rsidRDefault="008045EB" w:rsidP="008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9"/>
        <w:gridCol w:w="4238"/>
        <w:gridCol w:w="2060"/>
        <w:gridCol w:w="3183"/>
      </w:tblGrid>
      <w:tr w:rsidR="008045EB" w:rsidRPr="008F0CD3" w:rsidTr="00FA7408">
        <w:trPr>
          <w:trHeight w:val="67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8045EB" w:rsidRPr="004531AB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FA7408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стан проведення районного етапу учнівських олімпіад у 2021 році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FA7408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та систематизація інформації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FA7408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EE" w:rsidRDefault="00D435EE" w:rsidP="00D4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FA7408" w:rsidRPr="00FF7580" w:rsidRDefault="00D435EE" w:rsidP="00D4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FA7408" w:rsidRPr="00FF7580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8" w:rsidRPr="00FF7580" w:rsidRDefault="00FA7408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стан роботи щодо укладення охоронних договорів на пам’ятки культурної спадщини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8" w:rsidRPr="00FF7580" w:rsidRDefault="00FA7408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узагальнення та систематизація інформації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8" w:rsidRPr="00FF7580" w:rsidRDefault="00FA7408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08" w:rsidRDefault="00FA7408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FA7408" w:rsidRPr="00FF7580" w:rsidRDefault="00FA7408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D435EE" w:rsidRPr="00FF7580" w:rsidTr="00FA7408">
        <w:trPr>
          <w:trHeight w:val="16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EE" w:rsidRDefault="00D435EE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 вакцинальної кампанії в районі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EE" w:rsidRDefault="00D435EE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аналіз роботи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EE" w:rsidRPr="00FF7580" w:rsidRDefault="00D435EE" w:rsidP="00D435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EE" w:rsidRDefault="00D435EE" w:rsidP="00D4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D435EE" w:rsidRPr="00FF7580" w:rsidRDefault="00D435EE" w:rsidP="00D43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</w:tbl>
    <w:p w:rsidR="00C11B8D" w:rsidRDefault="00C11B8D" w:rsidP="008045EB">
      <w:pPr>
        <w:pStyle w:val="6"/>
        <w:rPr>
          <w:b w:val="0"/>
          <w:bCs w:val="0"/>
          <w:sz w:val="28"/>
          <w:szCs w:val="28"/>
        </w:rPr>
      </w:pPr>
    </w:p>
    <w:p w:rsidR="008045EB" w:rsidRDefault="008045EB" w:rsidP="008045E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>Питання, які будуть розглядатися на нарадах у керівника апарату</w:t>
      </w:r>
    </w:p>
    <w:p w:rsidR="008045EB" w:rsidRDefault="008045EB" w:rsidP="008045EB">
      <w:pPr>
        <w:pStyle w:val="6"/>
        <w:rPr>
          <w:b w:val="0"/>
          <w:bCs w:val="0"/>
          <w:sz w:val="28"/>
          <w:szCs w:val="28"/>
        </w:rPr>
      </w:pPr>
      <w:r w:rsidRPr="008F0CD3">
        <w:rPr>
          <w:b w:val="0"/>
          <w:bCs w:val="0"/>
          <w:sz w:val="28"/>
          <w:szCs w:val="28"/>
        </w:rPr>
        <w:t xml:space="preserve"> районної державної адміністрації</w:t>
      </w:r>
      <w:r>
        <w:rPr>
          <w:b w:val="0"/>
          <w:bCs w:val="0"/>
          <w:sz w:val="28"/>
          <w:szCs w:val="28"/>
        </w:rPr>
        <w:t xml:space="preserve"> Наталії Березної</w:t>
      </w:r>
    </w:p>
    <w:p w:rsidR="008045EB" w:rsidRPr="00FF7580" w:rsidRDefault="008045EB" w:rsidP="008045EB">
      <w:pPr>
        <w:spacing w:after="0"/>
        <w:rPr>
          <w:sz w:val="28"/>
          <w:szCs w:val="28"/>
          <w:lang w:eastAsia="ru-RU"/>
        </w:rPr>
      </w:pP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0"/>
        <w:gridCol w:w="4109"/>
        <w:gridCol w:w="2130"/>
        <w:gridCol w:w="3119"/>
      </w:tblGrid>
      <w:tr w:rsidR="008045EB" w:rsidRPr="008F0CD3" w:rsidTr="00C03A53">
        <w:trPr>
          <w:trHeight w:val="84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Питання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F0CD3" w:rsidRDefault="008045EB" w:rsidP="00FA7408">
            <w:pPr>
              <w:pStyle w:val="31"/>
              <w:jc w:val="center"/>
              <w:rPr>
                <w:sz w:val="28"/>
                <w:szCs w:val="28"/>
              </w:rPr>
            </w:pPr>
            <w:r w:rsidRPr="008F0CD3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FB04B6" w:rsidRPr="008F0CD3" w:rsidTr="00C03A53">
        <w:trPr>
          <w:trHeight w:val="84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C86443" w:rsidRDefault="00FB04B6" w:rsidP="00C86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F7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стан виконання плану роботи райдержадміністрації </w:t>
            </w:r>
            <w:r w:rsidR="00C864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ІV квартал         2021 року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FF7580" w:rsidRDefault="00FB04B6" w:rsidP="00FA74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7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аналіз виконання плану роботи райдержадміністрації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Default="00C03A53" w:rsidP="00FA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FB04B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іче</w:t>
            </w:r>
            <w:r w:rsidR="00FB04B6" w:rsidRPr="00FF75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нь</w:t>
            </w:r>
          </w:p>
          <w:p w:rsidR="00C03A53" w:rsidRPr="00FF7580" w:rsidRDefault="00C03A53" w:rsidP="00FA7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Default="00FB04B6" w:rsidP="00FA740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FB04B6" w:rsidRPr="00FF7580" w:rsidRDefault="00FB04B6" w:rsidP="00FA740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F7580">
              <w:rPr>
                <w:b w:val="0"/>
                <w:bCs/>
                <w:szCs w:val="28"/>
                <w:u w:val="none"/>
              </w:rPr>
              <w:t>Ігор Гусак</w:t>
            </w:r>
          </w:p>
        </w:tc>
      </w:tr>
      <w:tr w:rsidR="00FB04B6" w:rsidRPr="008045EB" w:rsidTr="00C03A53">
        <w:trPr>
          <w:trHeight w:val="84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FB04B6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 стан виконання структурними підрозділами райдержадміністрації та її апарату, територіальними органами міністерств та інших центральних органів виконавчої влади актів  законодавства, </w:t>
            </w:r>
            <w:r w:rsidRPr="00804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указів, розпоряджень та доручень Президента України, постанов, розпоряджень та доручень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</w:t>
            </w:r>
            <w:r w:rsidR="00D4517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 2021 році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FB04B6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метою посилення контролю та забезпечення належного рівня виконавчої дисципліни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FB04B6" w:rsidP="00FA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FB04B6" w:rsidRDefault="00FB04B6" w:rsidP="00FB04B6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B04B6"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FB04B6" w:rsidRPr="008045EB" w:rsidRDefault="00FB04B6" w:rsidP="00FB04B6">
            <w:pPr>
              <w:pStyle w:val="a9"/>
              <w:keepLines/>
              <w:rPr>
                <w:sz w:val="28"/>
                <w:szCs w:val="28"/>
              </w:rPr>
            </w:pPr>
            <w:r w:rsidRPr="00FB04B6">
              <w:rPr>
                <w:bCs/>
                <w:sz w:val="28"/>
                <w:szCs w:val="28"/>
              </w:rPr>
              <w:t>Ігор Гусак</w:t>
            </w:r>
          </w:p>
        </w:tc>
      </w:tr>
      <w:tr w:rsidR="00FB04B6" w:rsidRPr="008045EB" w:rsidTr="00C11B8D">
        <w:trPr>
          <w:trHeight w:val="40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FB04B6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Style w:val="af0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lastRenderedPageBreak/>
              <w:t xml:space="preserve">Про стан розгляду звернень громадян відповідно до вимог Закону України «Про звернення громадян», Указу Президента України від 07 лютого 2008 року </w:t>
            </w:r>
            <w:r w:rsidR="00D45173">
              <w:rPr>
                <w:rStyle w:val="af0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Pr="008045EB">
              <w:rPr>
                <w:rStyle w:val="af0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 xml:space="preserve">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</w:t>
            </w:r>
            <w:r w:rsidR="00D45173">
              <w:rPr>
                <w:rStyle w:val="af0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у 2021 році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FB04B6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виконання </w:t>
            </w:r>
            <w:r w:rsidRPr="008045EB">
              <w:rPr>
                <w:rStyle w:val="af0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Закону України «Про звернення громадян»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8045EB" w:rsidRDefault="00FB04B6" w:rsidP="00FA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45E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січень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FB04B6" w:rsidRDefault="00FB04B6" w:rsidP="00FB04B6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 w:rsidRPr="00FB04B6"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FB04B6" w:rsidRPr="008045EB" w:rsidRDefault="00FB04B6" w:rsidP="00FB04B6">
            <w:pPr>
              <w:pStyle w:val="a9"/>
              <w:keepLines/>
              <w:rPr>
                <w:sz w:val="28"/>
                <w:szCs w:val="28"/>
              </w:rPr>
            </w:pPr>
            <w:r w:rsidRPr="00FB04B6">
              <w:rPr>
                <w:bCs/>
                <w:sz w:val="28"/>
                <w:szCs w:val="28"/>
              </w:rPr>
              <w:t>Ігор Гусак</w:t>
            </w:r>
          </w:p>
        </w:tc>
      </w:tr>
      <w:tr w:rsidR="00FB04B6" w:rsidRPr="008045EB" w:rsidTr="00C11B8D">
        <w:trPr>
          <w:trHeight w:val="68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FB04B6" w:rsidRDefault="00FB04B6" w:rsidP="00C11B8D">
            <w:pPr>
              <w:pStyle w:val="31"/>
              <w:rPr>
                <w:sz w:val="28"/>
                <w:szCs w:val="28"/>
              </w:rPr>
            </w:pPr>
            <w:r w:rsidRPr="00FB04B6">
              <w:rPr>
                <w:sz w:val="28"/>
                <w:szCs w:val="28"/>
              </w:rPr>
              <w:t>Про роботу відділу фінансів районної державної адміністрації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FB04B6" w:rsidRDefault="00FB04B6" w:rsidP="00FA740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04B6">
              <w:rPr>
                <w:rFonts w:ascii="Times New Roman" w:hAnsi="Times New Roman" w:cs="Times New Roman"/>
                <w:bCs/>
                <w:sz w:val="28"/>
                <w:szCs w:val="28"/>
              </w:rPr>
              <w:t>аналіз і оцінка стану роботи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Pr="009C6955" w:rsidRDefault="00C11B8D" w:rsidP="00FA7408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4B6" w:rsidRDefault="00FB04B6" w:rsidP="00FA7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Березна</w:t>
            </w:r>
          </w:p>
          <w:p w:rsidR="00FB04B6" w:rsidRPr="009C6955" w:rsidRDefault="00FB04B6" w:rsidP="00FA74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55">
              <w:rPr>
                <w:rFonts w:ascii="Times New Roman" w:hAnsi="Times New Roman" w:cs="Times New Roman"/>
                <w:sz w:val="28"/>
                <w:szCs w:val="28"/>
              </w:rPr>
              <w:t>Оксана Самойліч</w:t>
            </w:r>
          </w:p>
        </w:tc>
      </w:tr>
      <w:tr w:rsidR="001B4268" w:rsidRPr="008045EB" w:rsidTr="00C11B8D">
        <w:trPr>
          <w:trHeight w:val="689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8" w:rsidRDefault="001B4268" w:rsidP="001B4268">
            <w:pPr>
              <w:pStyle w:val="31"/>
              <w:keepLines/>
              <w:spacing w:line="216" w:lineRule="auto"/>
              <w:rPr>
                <w:sz w:val="28"/>
                <w:szCs w:val="28"/>
              </w:rPr>
            </w:pPr>
            <w:r w:rsidRPr="00C938CE">
              <w:rPr>
                <w:sz w:val="28"/>
                <w:szCs w:val="28"/>
              </w:rPr>
              <w:t xml:space="preserve">Про стан </w:t>
            </w:r>
            <w:r>
              <w:rPr>
                <w:sz w:val="28"/>
                <w:szCs w:val="28"/>
              </w:rPr>
              <w:t>здійснення делегованих повноважень виконавчим комітетом Копачівської сільської ради</w:t>
            </w:r>
            <w:r w:rsidRPr="00C938CE">
              <w:rPr>
                <w:sz w:val="28"/>
                <w:szCs w:val="28"/>
              </w:rPr>
              <w:t xml:space="preserve"> </w:t>
            </w:r>
          </w:p>
          <w:p w:rsidR="001B4268" w:rsidRPr="00C938CE" w:rsidRDefault="001B4268" w:rsidP="001B4268">
            <w:pPr>
              <w:pStyle w:val="31"/>
              <w:keepLines/>
              <w:spacing w:line="216" w:lineRule="auto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8" w:rsidRPr="00C938CE" w:rsidRDefault="001B4268" w:rsidP="001B4268">
            <w:pPr>
              <w:pStyle w:val="31"/>
              <w:keepLines/>
              <w:spacing w:line="216" w:lineRule="auto"/>
              <w:rPr>
                <w:sz w:val="28"/>
                <w:szCs w:val="28"/>
                <w:highlight w:val="yellow"/>
              </w:rPr>
            </w:pPr>
            <w:r w:rsidRPr="00C938CE">
              <w:rPr>
                <w:sz w:val="28"/>
                <w:szCs w:val="28"/>
              </w:rPr>
              <w:t>аналіз стану роботи, надання методично-практичної допомоги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8" w:rsidRPr="009C6955" w:rsidRDefault="001B4268" w:rsidP="001B4268">
            <w:pPr>
              <w:pStyle w:val="a9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68" w:rsidRDefault="001B4268" w:rsidP="001B4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Березна</w:t>
            </w:r>
          </w:p>
          <w:p w:rsidR="001B4268" w:rsidRDefault="001B4268" w:rsidP="001B4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Совтис,</w:t>
            </w:r>
          </w:p>
          <w:p w:rsidR="001B4268" w:rsidRPr="009C6955" w:rsidRDefault="001B4268" w:rsidP="001B4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</w:tr>
      <w:tr w:rsidR="001B4268" w:rsidRPr="008045EB" w:rsidTr="00C03A53"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8" w:rsidRPr="008045EB" w:rsidRDefault="001B4268" w:rsidP="001B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стан перегляду нормативно-правових актів районної державної адміністрації  на відповідність чинному законодавству з урахуванням змін, що вносилися до актів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законодавства України, а також з урахуванням актуальності відповідних актів на момент їх перегляду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8" w:rsidRPr="008045EB" w:rsidRDefault="001B4268" w:rsidP="001B42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аналіз виконання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8" w:rsidRPr="008045EB" w:rsidRDefault="001B4268" w:rsidP="001B4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березень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68" w:rsidRDefault="001B4268" w:rsidP="001B426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Наталія Березна</w:t>
            </w:r>
          </w:p>
          <w:p w:rsidR="001B4268" w:rsidRDefault="001B4268" w:rsidP="001B426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>Яна Рогатюк</w:t>
            </w:r>
          </w:p>
          <w:p w:rsidR="001B4268" w:rsidRPr="008045EB" w:rsidRDefault="001B4268" w:rsidP="001B4268">
            <w:pPr>
              <w:pStyle w:val="2"/>
              <w:jc w:val="left"/>
              <w:rPr>
                <w:b w:val="0"/>
                <w:bCs/>
                <w:szCs w:val="28"/>
                <w:u w:val="none"/>
              </w:rPr>
            </w:pPr>
            <w:r>
              <w:rPr>
                <w:b w:val="0"/>
                <w:bCs/>
                <w:szCs w:val="28"/>
                <w:u w:val="none"/>
              </w:rPr>
              <w:t xml:space="preserve">структурні підрозділи райдержадміністрації зі </w:t>
            </w:r>
            <w:r>
              <w:rPr>
                <w:b w:val="0"/>
                <w:bCs/>
                <w:szCs w:val="28"/>
                <w:u w:val="none"/>
              </w:rPr>
              <w:lastRenderedPageBreak/>
              <w:t>статусом юридичної особи публічного права</w:t>
            </w:r>
          </w:p>
        </w:tc>
      </w:tr>
    </w:tbl>
    <w:p w:rsidR="008045EB" w:rsidRP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EB" w:rsidRP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EB">
        <w:rPr>
          <w:rFonts w:ascii="Times New Roman" w:hAnsi="Times New Roman" w:cs="Times New Roman"/>
          <w:sz w:val="28"/>
          <w:szCs w:val="28"/>
        </w:rPr>
        <w:t>І</w:t>
      </w:r>
      <w:r w:rsidR="00573328">
        <w:rPr>
          <w:rFonts w:ascii="Times New Roman" w:hAnsi="Times New Roman" w:cs="Times New Roman"/>
          <w:sz w:val="28"/>
          <w:szCs w:val="28"/>
        </w:rPr>
        <w:t>І</w:t>
      </w:r>
      <w:r w:rsidRPr="008045EB">
        <w:rPr>
          <w:rFonts w:ascii="Times New Roman" w:hAnsi="Times New Roman" w:cs="Times New Roman"/>
          <w:sz w:val="28"/>
          <w:szCs w:val="28"/>
        </w:rPr>
        <w:t xml:space="preserve">. Перелік актів законодавства, документів вищестоящих органів виконавчої влади, розпоряджень голови райдержадміністрації, хід виконання яких розглядатиметься в порядку контролю на нарадах за участю </w:t>
      </w:r>
    </w:p>
    <w:p w:rsidR="008045EB" w:rsidRPr="008045EB" w:rsidRDefault="00F255F3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заступників голови</w:t>
      </w:r>
      <w:r w:rsidR="008045EB" w:rsidRPr="008045EB">
        <w:rPr>
          <w:rFonts w:ascii="Times New Roman" w:hAnsi="Times New Roman" w:cs="Times New Roman"/>
          <w:sz w:val="28"/>
          <w:szCs w:val="28"/>
        </w:rPr>
        <w:t>, керівника апарату райдержадміністрації</w:t>
      </w:r>
    </w:p>
    <w:p w:rsidR="008045EB" w:rsidRP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5EB" w:rsidRP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EB">
        <w:rPr>
          <w:rFonts w:ascii="Times New Roman" w:hAnsi="Times New Roman" w:cs="Times New Roman"/>
          <w:sz w:val="28"/>
          <w:szCs w:val="28"/>
        </w:rPr>
        <w:t>Документи, що розглядатимуться на нарадах у заступника голови</w:t>
      </w:r>
    </w:p>
    <w:p w:rsidR="008045EB" w:rsidRP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5EB">
        <w:rPr>
          <w:rFonts w:ascii="Times New Roman" w:hAnsi="Times New Roman" w:cs="Times New Roman"/>
          <w:sz w:val="28"/>
          <w:szCs w:val="28"/>
        </w:rPr>
        <w:t>районної державної адміністрації Григорія Павловича</w:t>
      </w:r>
    </w:p>
    <w:p w:rsidR="008045EB" w:rsidRP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239"/>
        <w:gridCol w:w="2268"/>
        <w:gridCol w:w="2977"/>
      </w:tblGrid>
      <w:tr w:rsidR="008045EB" w:rsidRPr="008045EB" w:rsidTr="00FA7408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045EB" w:rsidRDefault="008045EB" w:rsidP="00FA7408">
            <w:pPr>
              <w:pStyle w:val="31"/>
              <w:keepLines/>
              <w:jc w:val="center"/>
              <w:rPr>
                <w:sz w:val="28"/>
                <w:szCs w:val="28"/>
              </w:rPr>
            </w:pPr>
            <w:r w:rsidRPr="008045EB">
              <w:rPr>
                <w:sz w:val="28"/>
                <w:szCs w:val="28"/>
              </w:rPr>
              <w:t>Документ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5EB" w:rsidRPr="008045EB" w:rsidRDefault="008045EB" w:rsidP="00FA7408">
            <w:pPr>
              <w:pStyle w:val="31"/>
              <w:keepLines/>
              <w:jc w:val="center"/>
              <w:rPr>
                <w:sz w:val="28"/>
                <w:szCs w:val="28"/>
              </w:rPr>
            </w:pPr>
            <w:r w:rsidRPr="008045EB">
              <w:rPr>
                <w:sz w:val="28"/>
                <w:szCs w:val="28"/>
              </w:rPr>
              <w:t>Обґрунтування необхідності розгляду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045EB" w:rsidRDefault="008045EB" w:rsidP="00FA7408">
            <w:pPr>
              <w:pStyle w:val="31"/>
              <w:keepLines/>
              <w:jc w:val="center"/>
              <w:rPr>
                <w:sz w:val="28"/>
                <w:szCs w:val="28"/>
              </w:rPr>
            </w:pPr>
            <w:r w:rsidRPr="008045EB"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8045EB" w:rsidRDefault="008045EB" w:rsidP="00FA7408">
            <w:pPr>
              <w:pStyle w:val="31"/>
              <w:keepLines/>
              <w:jc w:val="center"/>
              <w:rPr>
                <w:sz w:val="28"/>
                <w:szCs w:val="28"/>
              </w:rPr>
            </w:pPr>
            <w:r w:rsidRPr="008045EB">
              <w:rPr>
                <w:sz w:val="28"/>
                <w:szCs w:val="28"/>
              </w:rPr>
              <w:t>Відповідальні виконавці</w:t>
            </w:r>
          </w:p>
        </w:tc>
      </w:tr>
      <w:tr w:rsidR="00767294" w:rsidRPr="008045EB" w:rsidTr="00FA7408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4" w:rsidRPr="00FF7580" w:rsidRDefault="00767294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Національної соціальної сервісної служби України від 20 січня 2021 року               № 0000-0201-0/420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4" w:rsidRPr="00FF7580" w:rsidRDefault="00767294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4" w:rsidRPr="00FF7580" w:rsidRDefault="00767294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767294" w:rsidRPr="00FF7580" w:rsidRDefault="00767294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</w:tr>
      <w:tr w:rsidR="00767294" w:rsidRPr="008045EB" w:rsidTr="00FA7408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4" w:rsidRPr="00FF7580" w:rsidRDefault="00767294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Національної соціальної сервісної служби України від 22 вересня 2021 року               № 0000-0201-2/14286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94" w:rsidRPr="00FF7580" w:rsidRDefault="00767294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порядку контролю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294" w:rsidRPr="00FF7580" w:rsidRDefault="00767294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97" w:rsidRDefault="00DF5997" w:rsidP="00DF59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767294" w:rsidRPr="00FF7580" w:rsidRDefault="00767294" w:rsidP="00FA7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Гладчук</w:t>
            </w:r>
          </w:p>
        </w:tc>
      </w:tr>
      <w:tr w:rsidR="001B5890" w:rsidRPr="008045EB" w:rsidTr="00FA7408">
        <w:trPr>
          <w:trHeight w:val="76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0" w:rsidRPr="0065416A" w:rsidRDefault="001B5890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 виконання Закону України «Про публічні закупівлі» у структурних підрозділах райдержадміністрації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90" w:rsidRPr="0065416A" w:rsidRDefault="001B5890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65416A">
              <w:rPr>
                <w:sz w:val="28"/>
                <w:szCs w:val="28"/>
              </w:rPr>
              <w:t xml:space="preserve">наліз виконання </w:t>
            </w:r>
            <w:r>
              <w:rPr>
                <w:sz w:val="28"/>
                <w:szCs w:val="28"/>
              </w:rPr>
              <w:t>Закону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0" w:rsidRPr="0065416A" w:rsidRDefault="001B5890" w:rsidP="00FA7408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890" w:rsidRDefault="001B5890" w:rsidP="001B5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1B5890" w:rsidRDefault="001B5890" w:rsidP="00FA740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Таранюк</w:t>
            </w:r>
          </w:p>
          <w:p w:rsidR="001B5890" w:rsidRPr="0065416A" w:rsidRDefault="001B5890" w:rsidP="00C3577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керівники управлінь та відділів райдержадміністрації</w:t>
            </w:r>
          </w:p>
        </w:tc>
      </w:tr>
    </w:tbl>
    <w:p w:rsidR="008045EB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4268" w:rsidRDefault="001B4268" w:rsidP="008045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4268" w:rsidRDefault="001B4268" w:rsidP="008045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4268" w:rsidRDefault="001B4268" w:rsidP="008045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5EB" w:rsidRPr="008F0CD3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I</w:t>
      </w:r>
      <w:r w:rsidR="00573328">
        <w:rPr>
          <w:rFonts w:ascii="Times New Roman" w:hAnsi="Times New Roman" w:cs="Times New Roman"/>
          <w:bCs/>
          <w:sz w:val="28"/>
          <w:szCs w:val="28"/>
        </w:rPr>
        <w:t>ІІ</w:t>
      </w:r>
      <w:r w:rsidRPr="008F0CD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8F0CD3">
        <w:rPr>
          <w:rFonts w:ascii="Times New Roman" w:hAnsi="Times New Roman" w:cs="Times New Roman"/>
          <w:sz w:val="28"/>
          <w:szCs w:val="28"/>
        </w:rPr>
        <w:t>Основні організаційно-масові заходи, проведення яких забезпечується</w:t>
      </w:r>
    </w:p>
    <w:p w:rsidR="008045EB" w:rsidRPr="008F0CD3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CD3">
        <w:rPr>
          <w:rFonts w:ascii="Times New Roman" w:hAnsi="Times New Roman" w:cs="Times New Roman"/>
          <w:sz w:val="28"/>
          <w:szCs w:val="28"/>
        </w:rPr>
        <w:t>районною державною адміністрацією або за її участю</w:t>
      </w:r>
    </w:p>
    <w:p w:rsidR="008045EB" w:rsidRPr="008F0CD3" w:rsidRDefault="008045EB" w:rsidP="00804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0"/>
        <w:gridCol w:w="2240"/>
        <w:gridCol w:w="3003"/>
      </w:tblGrid>
      <w:tr w:rsidR="008045EB" w:rsidRPr="008F0CD3" w:rsidTr="00C357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B" w:rsidRPr="008F0CD3" w:rsidRDefault="008045EB" w:rsidP="00C35773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Зміст заходу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B" w:rsidRPr="008F0CD3" w:rsidRDefault="008045EB" w:rsidP="00C35773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Обґрунтування необхідності</w:t>
            </w:r>
          </w:p>
          <w:p w:rsidR="008045EB" w:rsidRPr="008F0CD3" w:rsidRDefault="008045EB" w:rsidP="00C357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F0CD3">
              <w:rPr>
                <w:rFonts w:ascii="Times New Roman" w:hAnsi="Times New Roman" w:cs="Times New Roman"/>
                <w:bCs/>
                <w:sz w:val="28"/>
                <w:szCs w:val="28"/>
              </w:rPr>
              <w:t>здійснення заходу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B" w:rsidRPr="008F0CD3" w:rsidRDefault="008045EB" w:rsidP="00C35773">
            <w:pPr>
              <w:pStyle w:val="2"/>
              <w:rPr>
                <w:bCs/>
                <w:szCs w:val="28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Термін виконання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EB" w:rsidRPr="008F0CD3" w:rsidRDefault="008045EB" w:rsidP="00C35773">
            <w:pPr>
              <w:pStyle w:val="2"/>
              <w:rPr>
                <w:b w:val="0"/>
                <w:bCs/>
                <w:szCs w:val="28"/>
                <w:u w:val="none"/>
              </w:rPr>
            </w:pPr>
            <w:r w:rsidRPr="008F0CD3">
              <w:rPr>
                <w:b w:val="0"/>
                <w:bCs/>
                <w:szCs w:val="28"/>
                <w:u w:val="none"/>
              </w:rPr>
              <w:t>Відповідальні виконавці</w:t>
            </w:r>
          </w:p>
        </w:tc>
      </w:tr>
      <w:tr w:rsidR="008045EB" w:rsidRPr="008F0CD3" w:rsidTr="00C3577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C35773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 xml:space="preserve">Участь у засіданнях сесій та постійних комісій районної ради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C35773">
            <w:pPr>
              <w:pStyle w:val="31"/>
              <w:widowControl w:val="0"/>
              <w:rPr>
                <w:sz w:val="28"/>
                <w:szCs w:val="28"/>
                <w:lang w:val="ru-RU"/>
              </w:rPr>
            </w:pPr>
            <w:r w:rsidRPr="00FF7580">
              <w:rPr>
                <w:sz w:val="28"/>
                <w:szCs w:val="28"/>
                <w:lang w:val="ru-RU"/>
              </w:rPr>
              <w:t>в</w:t>
            </w:r>
            <w:r w:rsidRPr="00FF7580">
              <w:rPr>
                <w:sz w:val="28"/>
                <w:szCs w:val="28"/>
              </w:rPr>
              <w:t xml:space="preserve">ідповідно до статті 34 Закону України </w:t>
            </w:r>
            <w:r w:rsidRPr="00FF7580">
              <w:rPr>
                <w:sz w:val="28"/>
                <w:szCs w:val="28"/>
                <w:lang w:val="ru-RU"/>
              </w:rPr>
              <w:t>«Про місцеві</w:t>
            </w:r>
            <w:r w:rsidR="00F255F3">
              <w:rPr>
                <w:sz w:val="28"/>
                <w:szCs w:val="28"/>
                <w:lang w:val="ru-RU"/>
              </w:rPr>
              <w:t xml:space="preserve"> </w:t>
            </w:r>
            <w:r w:rsidRPr="00FF7580">
              <w:rPr>
                <w:sz w:val="28"/>
                <w:szCs w:val="28"/>
                <w:lang w:val="ru-RU"/>
              </w:rPr>
              <w:t>державні</w:t>
            </w:r>
            <w:r w:rsidR="00F255F3">
              <w:rPr>
                <w:sz w:val="28"/>
                <w:szCs w:val="28"/>
                <w:lang w:val="ru-RU"/>
              </w:rPr>
              <w:t xml:space="preserve"> </w:t>
            </w:r>
            <w:r w:rsidRPr="00FF7580">
              <w:rPr>
                <w:sz w:val="28"/>
                <w:szCs w:val="28"/>
                <w:lang w:val="ru-RU"/>
              </w:rPr>
              <w:t>адміністрації»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8045EB" w:rsidP="00C35773">
            <w:pPr>
              <w:pStyle w:val="31"/>
              <w:widowControl w:val="0"/>
              <w:jc w:val="center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згідно з планом роботи районної ради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FF7580" w:rsidRDefault="00F255F3" w:rsidP="00C35773">
            <w:pPr>
              <w:pStyle w:val="a9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45EB" w:rsidRPr="00FF7580">
              <w:rPr>
                <w:sz w:val="28"/>
                <w:szCs w:val="28"/>
              </w:rPr>
              <w:t>аступник</w:t>
            </w:r>
            <w:r w:rsidR="008045EB">
              <w:rPr>
                <w:sz w:val="28"/>
                <w:szCs w:val="28"/>
              </w:rPr>
              <w:t>и голови</w:t>
            </w:r>
            <w:r w:rsidR="008045EB" w:rsidRPr="00FF7580">
              <w:rPr>
                <w:sz w:val="28"/>
                <w:szCs w:val="28"/>
              </w:rPr>
              <w:t>, керівник апарату</w:t>
            </w:r>
          </w:p>
          <w:p w:rsidR="008045EB" w:rsidRPr="00FF7580" w:rsidRDefault="008045EB" w:rsidP="00C35773">
            <w:pPr>
              <w:pStyle w:val="a9"/>
              <w:widowControl w:val="0"/>
              <w:rPr>
                <w:sz w:val="28"/>
                <w:szCs w:val="28"/>
              </w:rPr>
            </w:pPr>
            <w:r w:rsidRPr="00FF7580">
              <w:rPr>
                <w:sz w:val="28"/>
                <w:szCs w:val="28"/>
              </w:rPr>
              <w:t>райдержадміністрації, керівники структурних підрозділів райдержадміністрації</w:t>
            </w:r>
          </w:p>
        </w:tc>
      </w:tr>
      <w:tr w:rsidR="008045EB" w:rsidRPr="008F0CD3" w:rsidTr="00C35773">
        <w:trPr>
          <w:trHeight w:val="19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E92AD1" w:rsidRDefault="008045EB" w:rsidP="00C3577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E92AD1">
              <w:rPr>
                <w:b w:val="0"/>
                <w:szCs w:val="28"/>
              </w:rPr>
              <w:br w:type="page"/>
            </w:r>
            <w:r w:rsidRPr="00E92AD1">
              <w:rPr>
                <w:b w:val="0"/>
                <w:szCs w:val="28"/>
                <w:u w:val="none"/>
              </w:rPr>
              <w:t>Відзначення державних свят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E92AD1" w:rsidRDefault="008045EB" w:rsidP="00C35773">
            <w:pPr>
              <w:pStyle w:val="2"/>
              <w:jc w:val="both"/>
              <w:rPr>
                <w:b w:val="0"/>
                <w:szCs w:val="28"/>
              </w:rPr>
            </w:pPr>
            <w:r w:rsidRPr="00E92AD1">
              <w:rPr>
                <w:b w:val="0"/>
                <w:szCs w:val="28"/>
                <w:u w:val="none"/>
              </w:rPr>
              <w:t>координація дій структурних підрозділів райдержадміністрації та органів місцевого самоврядування району у підготовці та відзначенні державних свят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E92AD1" w:rsidRDefault="008045EB" w:rsidP="00C35773">
            <w:pPr>
              <w:pStyle w:val="2"/>
              <w:rPr>
                <w:b w:val="0"/>
                <w:szCs w:val="28"/>
                <w:u w:val="none"/>
              </w:rPr>
            </w:pPr>
            <w:r w:rsidRPr="00E92AD1">
              <w:rPr>
                <w:b w:val="0"/>
                <w:szCs w:val="28"/>
                <w:u w:val="none"/>
              </w:rPr>
              <w:t>протягом</w:t>
            </w:r>
          </w:p>
          <w:p w:rsidR="008045EB" w:rsidRPr="00E92AD1" w:rsidRDefault="00E43161" w:rsidP="00C35773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року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EB" w:rsidRPr="00430ECC" w:rsidRDefault="00F255F3" w:rsidP="00C35773">
            <w:pPr>
              <w:pStyle w:val="a9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045EB" w:rsidRPr="00FF7580">
              <w:rPr>
                <w:sz w:val="28"/>
                <w:szCs w:val="28"/>
              </w:rPr>
              <w:t>аступник</w:t>
            </w:r>
            <w:r w:rsidR="008045EB">
              <w:rPr>
                <w:sz w:val="28"/>
                <w:szCs w:val="28"/>
              </w:rPr>
              <w:t>и голови</w:t>
            </w:r>
            <w:r w:rsidR="008045EB" w:rsidRPr="00FF7580">
              <w:rPr>
                <w:sz w:val="28"/>
                <w:szCs w:val="28"/>
              </w:rPr>
              <w:t xml:space="preserve">, </w:t>
            </w:r>
            <w:r w:rsidR="008045EB" w:rsidRPr="00430ECC">
              <w:rPr>
                <w:sz w:val="28"/>
                <w:szCs w:val="28"/>
              </w:rPr>
              <w:t>керівник апарату</w:t>
            </w:r>
          </w:p>
          <w:p w:rsidR="008045EB" w:rsidRPr="00E92AD1" w:rsidRDefault="008045EB" w:rsidP="00C35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0ECC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райдержадміністрації, керівники структурних підрозділів райдержадміністрації</w:t>
            </w:r>
          </w:p>
        </w:tc>
      </w:tr>
      <w:tr w:rsidR="00E0103B" w:rsidRPr="008F0CD3" w:rsidTr="00C35773">
        <w:trPr>
          <w:trHeight w:val="19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B" w:rsidRPr="00E0103B" w:rsidRDefault="00E0103B" w:rsidP="00C3577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 w:rsidRPr="00E0103B">
              <w:rPr>
                <w:b w:val="0"/>
                <w:szCs w:val="28"/>
                <w:u w:val="none"/>
              </w:rPr>
              <w:t xml:space="preserve">Навчання </w:t>
            </w:r>
            <w:r>
              <w:rPr>
                <w:b w:val="0"/>
                <w:szCs w:val="28"/>
                <w:u w:val="none"/>
              </w:rPr>
              <w:t>з представниками органів місцевого самоврядування, керівниками бюджетних установ, операторами котелень щодо виправлення виявлених порушень в ході перевірки експлуатації газових котелень та паливних у закладах освіти та соціальної сфери району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B" w:rsidRPr="00E92AD1" w:rsidRDefault="0053056D" w:rsidP="00C3577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з</w:t>
            </w:r>
            <w:r w:rsidR="00E0103B">
              <w:rPr>
                <w:b w:val="0"/>
                <w:szCs w:val="28"/>
                <w:u w:val="none"/>
              </w:rPr>
              <w:t>абезпечення безпечної експлуатації котелень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B" w:rsidRPr="00E92AD1" w:rsidRDefault="00E0103B" w:rsidP="00C35773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січень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3B" w:rsidRPr="00FF7580" w:rsidRDefault="00E0103B" w:rsidP="00C35773">
            <w:pPr>
              <w:pStyle w:val="a9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Шаєвська</w:t>
            </w:r>
          </w:p>
        </w:tc>
      </w:tr>
      <w:tr w:rsidR="0053056D" w:rsidRPr="008F0CD3" w:rsidTr="00EC2A43">
        <w:trPr>
          <w:trHeight w:val="16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D" w:rsidRPr="00E0103B" w:rsidRDefault="0053056D" w:rsidP="00C3577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lastRenderedPageBreak/>
              <w:t xml:space="preserve">Навчання з представниками центрів надання адміністративних послуг, які знаходяться на території громад району, щодо надання послуг у сфері містобудування та архітектури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D" w:rsidRDefault="0053056D" w:rsidP="00C3577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забезпечення надання адміністративних послуг відділами ЦНАП органів місцевого самоврядування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D" w:rsidRPr="00E92AD1" w:rsidRDefault="0053056D" w:rsidP="00C35773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січень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56D" w:rsidRPr="00FF7580" w:rsidRDefault="0053056D" w:rsidP="00C35773">
            <w:pPr>
              <w:pStyle w:val="a9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Шаєвська</w:t>
            </w:r>
          </w:p>
        </w:tc>
      </w:tr>
      <w:tr w:rsidR="00EC2A43" w:rsidRPr="008F0CD3" w:rsidTr="00EC2A43">
        <w:trPr>
          <w:trHeight w:val="12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3" w:rsidRDefault="00EC2A43" w:rsidP="00EC2A4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u w:val="none"/>
                <w:lang w:eastAsia="uk-UA"/>
              </w:rPr>
              <w:br w:type="page"/>
            </w:r>
            <w:r>
              <w:rPr>
                <w:b w:val="0"/>
                <w:szCs w:val="28"/>
                <w:u w:val="none"/>
              </w:rPr>
              <w:t>Районний фестиваль різдвяних вертепів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3" w:rsidRDefault="00EC2A43" w:rsidP="00EC2A4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відзначення релігійного свята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3" w:rsidRDefault="00EC2A43" w:rsidP="00EC2A43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січень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  <w:p w:rsidR="00EC2A43" w:rsidRPr="00E92AD1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 територіальних громад району</w:t>
            </w:r>
          </w:p>
        </w:tc>
      </w:tr>
      <w:tr w:rsidR="00EC2A43" w:rsidRPr="008F0CD3" w:rsidTr="00C35773">
        <w:trPr>
          <w:trHeight w:val="19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Заходи з відзначення Дня Соборності України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відповідно до Указу Президента України від 13 листопада        2014 року № 871/2014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 xml:space="preserve">22 січня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EC2A43" w:rsidRPr="00E92AD1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EC2A43" w:rsidRPr="008F0CD3" w:rsidTr="00C35773">
        <w:trPr>
          <w:trHeight w:val="19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Заходи у зв’язку з Міжнародним днем пам’яті жертв Голокосту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відзначення пам’ятної дати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27 січня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EC2A43" w:rsidRPr="00E92AD1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EC2A43" w:rsidRPr="008F0CD3" w:rsidTr="00C35773">
        <w:trPr>
          <w:trHeight w:val="19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Заходи з відзначення Дня пам’яті Героїв Крут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2"/>
              <w:jc w:val="both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відповідно до Указу Президента України від 15 січня 2007 року  № 15</w:t>
            </w:r>
            <w:r w:rsidRPr="00EF1FAB">
              <w:rPr>
                <w:b w:val="0"/>
                <w:szCs w:val="28"/>
                <w:u w:val="none"/>
              </w:rPr>
              <w:t>, відзначення пам’ятної  дати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2"/>
              <w:rPr>
                <w:b w:val="0"/>
                <w:szCs w:val="28"/>
                <w:u w:val="none"/>
              </w:rPr>
            </w:pPr>
            <w:r>
              <w:rPr>
                <w:b w:val="0"/>
                <w:szCs w:val="28"/>
                <w:u w:val="none"/>
              </w:rPr>
              <w:t>29 січня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EC2A43" w:rsidRPr="00E92AD1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  <w:tr w:rsidR="00EC2A43" w:rsidRPr="008F0CD3" w:rsidTr="00C35773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Заходи з відзначення Дня вшанування учасників бойових дій на території інших держав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Указу Президента України від 11 лютого 2004 року                    № 180/2004, відзначення пам’ятної  дати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лютого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Григорій Павлович</w:t>
            </w:r>
          </w:p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Авраменко</w:t>
            </w:r>
          </w:p>
        </w:tc>
      </w:tr>
      <w:tr w:rsidR="00EC2A43" w:rsidRPr="008F0CD3" w:rsidTr="00C35773">
        <w:trPr>
          <w:trHeight w:val="55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до Дня Героїв Небесної Сотні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відповідно до Указу Президента України від 11  лютого             2015 року  №  69/2015, відзначення пам’ятної  дати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лютого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AD1">
              <w:rPr>
                <w:rFonts w:ascii="Times New Roman" w:hAnsi="Times New Roman" w:cs="Times New Roman"/>
                <w:sz w:val="28"/>
                <w:szCs w:val="28"/>
              </w:rPr>
              <w:t>Валентина Рижук</w:t>
            </w:r>
          </w:p>
          <w:p w:rsidR="00EC2A43" w:rsidRDefault="00EC2A43" w:rsidP="00EC2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Мельник</w:t>
            </w:r>
          </w:p>
        </w:tc>
      </w:tr>
    </w:tbl>
    <w:p w:rsidR="00BC57DC" w:rsidRPr="00573328" w:rsidRDefault="00D45173" w:rsidP="00D45173">
      <w:pPr>
        <w:spacing w:after="0" w:line="240" w:lineRule="auto"/>
        <w:jc w:val="center"/>
        <w:rPr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35773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BC57DC" w:rsidRPr="00573328" w:rsidSect="00307D8D">
      <w:headerReference w:type="default" r:id="rId7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38" w:rsidRDefault="002C1D38" w:rsidP="00307D8D">
      <w:pPr>
        <w:spacing w:after="0" w:line="240" w:lineRule="auto"/>
      </w:pPr>
      <w:r>
        <w:separator/>
      </w:r>
    </w:p>
  </w:endnote>
  <w:endnote w:type="continuationSeparator" w:id="0">
    <w:p w:rsidR="002C1D38" w:rsidRDefault="002C1D38" w:rsidP="0030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38" w:rsidRDefault="002C1D38" w:rsidP="00307D8D">
      <w:pPr>
        <w:spacing w:after="0" w:line="240" w:lineRule="auto"/>
      </w:pPr>
      <w:r>
        <w:separator/>
      </w:r>
    </w:p>
  </w:footnote>
  <w:footnote w:type="continuationSeparator" w:id="0">
    <w:p w:rsidR="002C1D38" w:rsidRDefault="002C1D38" w:rsidP="0030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11694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07D8D" w:rsidRPr="00307D8D" w:rsidRDefault="00307D8D">
        <w:pPr>
          <w:pStyle w:val="a5"/>
          <w:jc w:val="center"/>
          <w:rPr>
            <w:sz w:val="28"/>
            <w:szCs w:val="28"/>
          </w:rPr>
        </w:pPr>
        <w:r w:rsidRPr="00307D8D">
          <w:rPr>
            <w:sz w:val="28"/>
            <w:szCs w:val="28"/>
          </w:rPr>
          <w:fldChar w:fldCharType="begin"/>
        </w:r>
        <w:r w:rsidRPr="00307D8D">
          <w:rPr>
            <w:sz w:val="28"/>
            <w:szCs w:val="28"/>
          </w:rPr>
          <w:instrText>PAGE   \* MERGEFORMAT</w:instrText>
        </w:r>
        <w:r w:rsidRPr="00307D8D">
          <w:rPr>
            <w:sz w:val="28"/>
            <w:szCs w:val="28"/>
          </w:rPr>
          <w:fldChar w:fldCharType="separate"/>
        </w:r>
        <w:r w:rsidR="00647876" w:rsidRPr="00647876">
          <w:rPr>
            <w:noProof/>
            <w:sz w:val="28"/>
            <w:szCs w:val="28"/>
            <w:lang w:val="ru-RU"/>
          </w:rPr>
          <w:t>2</w:t>
        </w:r>
        <w:r w:rsidRPr="00307D8D">
          <w:rPr>
            <w:sz w:val="28"/>
            <w:szCs w:val="28"/>
          </w:rPr>
          <w:fldChar w:fldCharType="end"/>
        </w:r>
      </w:p>
    </w:sdtContent>
  </w:sdt>
  <w:p w:rsidR="00307D8D" w:rsidRDefault="00307D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CD3"/>
    <w:rsid w:val="000006EB"/>
    <w:rsid w:val="0002455F"/>
    <w:rsid w:val="000E3F7D"/>
    <w:rsid w:val="000E62C7"/>
    <w:rsid w:val="0010505B"/>
    <w:rsid w:val="00105416"/>
    <w:rsid w:val="001140DE"/>
    <w:rsid w:val="00166DF8"/>
    <w:rsid w:val="00183769"/>
    <w:rsid w:val="00187A80"/>
    <w:rsid w:val="001B4268"/>
    <w:rsid w:val="001B5890"/>
    <w:rsid w:val="001B5BC1"/>
    <w:rsid w:val="001C0801"/>
    <w:rsid w:val="001F4EDF"/>
    <w:rsid w:val="00201A33"/>
    <w:rsid w:val="00217829"/>
    <w:rsid w:val="00237CB4"/>
    <w:rsid w:val="00254AF8"/>
    <w:rsid w:val="00271CB5"/>
    <w:rsid w:val="002A0F6B"/>
    <w:rsid w:val="002C1D38"/>
    <w:rsid w:val="002D222E"/>
    <w:rsid w:val="00307D8D"/>
    <w:rsid w:val="00310E60"/>
    <w:rsid w:val="003305E5"/>
    <w:rsid w:val="0034594D"/>
    <w:rsid w:val="0037601C"/>
    <w:rsid w:val="00394DC6"/>
    <w:rsid w:val="003A783C"/>
    <w:rsid w:val="003F3199"/>
    <w:rsid w:val="0041477F"/>
    <w:rsid w:val="00421B9F"/>
    <w:rsid w:val="00487DC2"/>
    <w:rsid w:val="00494131"/>
    <w:rsid w:val="004E201E"/>
    <w:rsid w:val="005137A6"/>
    <w:rsid w:val="00523AA6"/>
    <w:rsid w:val="0053056D"/>
    <w:rsid w:val="00554512"/>
    <w:rsid w:val="00571A4E"/>
    <w:rsid w:val="00573328"/>
    <w:rsid w:val="005831A8"/>
    <w:rsid w:val="005B1D1C"/>
    <w:rsid w:val="005D2640"/>
    <w:rsid w:val="005F45CB"/>
    <w:rsid w:val="00622837"/>
    <w:rsid w:val="0064127D"/>
    <w:rsid w:val="00647876"/>
    <w:rsid w:val="0065416A"/>
    <w:rsid w:val="0066117C"/>
    <w:rsid w:val="00695F79"/>
    <w:rsid w:val="006B2DFD"/>
    <w:rsid w:val="006C5A03"/>
    <w:rsid w:val="006E4DB1"/>
    <w:rsid w:val="00716270"/>
    <w:rsid w:val="0073759C"/>
    <w:rsid w:val="007423A0"/>
    <w:rsid w:val="00752B88"/>
    <w:rsid w:val="00767294"/>
    <w:rsid w:val="00782ADD"/>
    <w:rsid w:val="007A1FDF"/>
    <w:rsid w:val="007B046F"/>
    <w:rsid w:val="007C37B0"/>
    <w:rsid w:val="007C711A"/>
    <w:rsid w:val="007E0F1E"/>
    <w:rsid w:val="008045EB"/>
    <w:rsid w:val="00892BC2"/>
    <w:rsid w:val="008A17A5"/>
    <w:rsid w:val="008C3CE5"/>
    <w:rsid w:val="008D3BCA"/>
    <w:rsid w:val="008E42FF"/>
    <w:rsid w:val="008E5809"/>
    <w:rsid w:val="008F0CD3"/>
    <w:rsid w:val="009067FF"/>
    <w:rsid w:val="009321D5"/>
    <w:rsid w:val="00961CF3"/>
    <w:rsid w:val="0096212A"/>
    <w:rsid w:val="00977849"/>
    <w:rsid w:val="00977A14"/>
    <w:rsid w:val="00983072"/>
    <w:rsid w:val="009B486C"/>
    <w:rsid w:val="009C1B9B"/>
    <w:rsid w:val="009C3B20"/>
    <w:rsid w:val="009C6955"/>
    <w:rsid w:val="009E2ADB"/>
    <w:rsid w:val="009F698C"/>
    <w:rsid w:val="00A02EBD"/>
    <w:rsid w:val="00A139AE"/>
    <w:rsid w:val="00A243EC"/>
    <w:rsid w:val="00A32D2E"/>
    <w:rsid w:val="00A4384B"/>
    <w:rsid w:val="00A55AC5"/>
    <w:rsid w:val="00A702EF"/>
    <w:rsid w:val="00AA6C89"/>
    <w:rsid w:val="00AB0B8B"/>
    <w:rsid w:val="00B03B7E"/>
    <w:rsid w:val="00B1690D"/>
    <w:rsid w:val="00B53812"/>
    <w:rsid w:val="00B56413"/>
    <w:rsid w:val="00B6679B"/>
    <w:rsid w:val="00B72F7C"/>
    <w:rsid w:val="00B8176D"/>
    <w:rsid w:val="00B87DAD"/>
    <w:rsid w:val="00BA7E6A"/>
    <w:rsid w:val="00BB3DC4"/>
    <w:rsid w:val="00BC57DC"/>
    <w:rsid w:val="00BE1D8E"/>
    <w:rsid w:val="00C005BC"/>
    <w:rsid w:val="00C03A53"/>
    <w:rsid w:val="00C11B8D"/>
    <w:rsid w:val="00C35773"/>
    <w:rsid w:val="00C53C2B"/>
    <w:rsid w:val="00C86443"/>
    <w:rsid w:val="00CF4D85"/>
    <w:rsid w:val="00CF7637"/>
    <w:rsid w:val="00D23791"/>
    <w:rsid w:val="00D435EE"/>
    <w:rsid w:val="00D45173"/>
    <w:rsid w:val="00D47BB3"/>
    <w:rsid w:val="00D56530"/>
    <w:rsid w:val="00D876B3"/>
    <w:rsid w:val="00DF5997"/>
    <w:rsid w:val="00E0103B"/>
    <w:rsid w:val="00E10094"/>
    <w:rsid w:val="00E34452"/>
    <w:rsid w:val="00E43161"/>
    <w:rsid w:val="00E903C3"/>
    <w:rsid w:val="00E97A55"/>
    <w:rsid w:val="00EB4A5D"/>
    <w:rsid w:val="00EC2A43"/>
    <w:rsid w:val="00EE3C03"/>
    <w:rsid w:val="00EF1FAB"/>
    <w:rsid w:val="00F07B5A"/>
    <w:rsid w:val="00F255F3"/>
    <w:rsid w:val="00F25ABC"/>
    <w:rsid w:val="00F25AFA"/>
    <w:rsid w:val="00F264EB"/>
    <w:rsid w:val="00F35862"/>
    <w:rsid w:val="00F44C44"/>
    <w:rsid w:val="00F47975"/>
    <w:rsid w:val="00F6183B"/>
    <w:rsid w:val="00F84037"/>
    <w:rsid w:val="00F9398B"/>
    <w:rsid w:val="00F9697C"/>
    <w:rsid w:val="00FA7408"/>
    <w:rsid w:val="00FB0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72A4"/>
  <w15:docId w15:val="{95B139E8-DFE2-44EC-8459-1E5ACF54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FF"/>
  </w:style>
  <w:style w:type="paragraph" w:styleId="1">
    <w:name w:val="heading 1"/>
    <w:basedOn w:val="a"/>
    <w:next w:val="a"/>
    <w:link w:val="10"/>
    <w:qFormat/>
    <w:rsid w:val="008F0CD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F0CD3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F0CD3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6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F0CD3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F0CD3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F0CD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F0CD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F0CD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8"/>
      <w:u w:val="single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CD3"/>
    <w:pPr>
      <w:keepNext/>
      <w:framePr w:hSpace="180" w:wrap="around" w:vAnchor="text" w:hAnchor="text" w:y="1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CD3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0CD3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8F0CD3"/>
    <w:rPr>
      <w:rFonts w:ascii="Times New Roman" w:eastAsia="Arial Unicode MS" w:hAnsi="Times New Roman" w:cs="Times New Roman"/>
      <w:sz w:val="2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8F0CD3"/>
    <w:rPr>
      <w:rFonts w:ascii="Times New Roman" w:eastAsia="Arial Unicode MS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F0CD3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F0CD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8F0C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8F0CD3"/>
    <w:rPr>
      <w:rFonts w:ascii="Times New Roman" w:eastAsia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8F0CD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styleId="a3">
    <w:name w:val="Hyperlink"/>
    <w:semiHidden/>
    <w:unhideWhenUsed/>
    <w:rsid w:val="008F0C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0CD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8F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0CD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F0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F0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F0CD3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F0C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8F0C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F0C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 Indent"/>
    <w:basedOn w:val="a"/>
    <w:link w:val="ac"/>
    <w:unhideWhenUsed/>
    <w:rsid w:val="008F0CD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F0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F0C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8F0CD3"/>
    <w:rPr>
      <w:rFonts w:ascii="Times New Roman" w:eastAsia="Times New Roman" w:hAnsi="Times New Roman" w:cs="Times New Roman"/>
      <w:sz w:val="26"/>
      <w:szCs w:val="20"/>
      <w:u w:val="single"/>
      <w:lang w:eastAsia="ru-RU"/>
    </w:rPr>
  </w:style>
  <w:style w:type="paragraph" w:styleId="31">
    <w:name w:val="Body Text 3"/>
    <w:basedOn w:val="a"/>
    <w:link w:val="32"/>
    <w:unhideWhenUsed/>
    <w:rsid w:val="008F0CD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8F0C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d">
    <w:name w:val="Знак Знак Знак"/>
    <w:basedOn w:val="a"/>
    <w:rsid w:val="008F0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8F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8F0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8F0C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8F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8F0CD3"/>
  </w:style>
  <w:style w:type="table" w:styleId="af">
    <w:name w:val="Table Grid"/>
    <w:basedOn w:val="a1"/>
    <w:rsid w:val="008F0C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8F0CD3"/>
    <w:rPr>
      <w:b/>
      <w:bCs/>
    </w:rPr>
  </w:style>
  <w:style w:type="character" w:customStyle="1" w:styleId="rvts44">
    <w:name w:val="rvts44"/>
    <w:basedOn w:val="a0"/>
    <w:rsid w:val="00716270"/>
  </w:style>
  <w:style w:type="paragraph" w:styleId="af1">
    <w:name w:val="Title"/>
    <w:basedOn w:val="a"/>
    <w:link w:val="af2"/>
    <w:qFormat/>
    <w:rsid w:val="00782A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782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HTML1">
    <w:name w:val="HTML Typewriter"/>
    <w:basedOn w:val="a0"/>
    <w:semiHidden/>
    <w:unhideWhenUsed/>
    <w:rsid w:val="000006EB"/>
    <w:rPr>
      <w:rFonts w:ascii="Courier New" w:eastAsia="Courier New" w:hAnsi="Courier New" w:cs="Courier New" w:hint="default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C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7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8BDB-A810-40C6-AA9B-AC8EBE91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5674</Words>
  <Characters>3235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СТЕПАНЮК</dc:creator>
  <cp:lastModifiedBy>Луцька РДА</cp:lastModifiedBy>
  <cp:revision>15</cp:revision>
  <cp:lastPrinted>2021-12-30T10:39:00Z</cp:lastPrinted>
  <dcterms:created xsi:type="dcterms:W3CDTF">2021-12-24T08:34:00Z</dcterms:created>
  <dcterms:modified xsi:type="dcterms:W3CDTF">2021-12-31T07:54:00Z</dcterms:modified>
</cp:coreProperties>
</file>